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B1E45" w14:textId="1EEE389B" w:rsidR="002D0FED" w:rsidRPr="00FA6A77" w:rsidRDefault="00C117B7" w:rsidP="00FA6A77">
      <w:pPr>
        <w:spacing w:after="240"/>
        <w:rPr>
          <w:rFonts w:ascii="Arial" w:hAnsi="Arial" w:cs="Arial"/>
          <w:b/>
          <w:sz w:val="32"/>
        </w:rPr>
      </w:pPr>
      <w:r w:rsidRPr="00FA6A77">
        <w:rPr>
          <w:rFonts w:ascii="Arial" w:hAnsi="Arial" w:cs="Arial"/>
          <w:b/>
          <w:sz w:val="32"/>
        </w:rPr>
        <w:t>Policy and Procedure Sign</w:t>
      </w:r>
      <w:r w:rsidR="00FA6A77">
        <w:rPr>
          <w:rFonts w:ascii="Arial" w:hAnsi="Arial" w:cs="Arial"/>
          <w:b/>
          <w:sz w:val="32"/>
        </w:rPr>
        <w:t>ing</w:t>
      </w:r>
      <w:r w:rsidRPr="00FA6A77">
        <w:rPr>
          <w:rFonts w:ascii="Arial" w:hAnsi="Arial" w:cs="Arial"/>
          <w:b/>
          <w:sz w:val="32"/>
        </w:rPr>
        <w:t xml:space="preserve"> Sheet</w:t>
      </w:r>
    </w:p>
    <w:p w14:paraId="011E2CDE" w14:textId="5626289A" w:rsidR="006A77D1" w:rsidRDefault="008617DB" w:rsidP="00C42386">
      <w:pPr>
        <w:spacing w:after="200"/>
        <w:jc w:val="both"/>
        <w:rPr>
          <w:rFonts w:ascii="Arial" w:hAnsi="Arial" w:cs="Arial"/>
        </w:rPr>
      </w:pPr>
      <w:r w:rsidRPr="00FA6A77">
        <w:rPr>
          <w:rFonts w:ascii="Arial" w:hAnsi="Arial" w:cs="Arial"/>
        </w:rPr>
        <w:t>As an employee of All About You</w:t>
      </w:r>
      <w:r w:rsidR="00716C57">
        <w:rPr>
          <w:rFonts w:ascii="Arial" w:hAnsi="Arial" w:cs="Arial"/>
        </w:rPr>
        <w:t xml:space="preserve"> – </w:t>
      </w:r>
      <w:r w:rsidRPr="00FA6A77">
        <w:rPr>
          <w:rFonts w:ascii="Arial" w:hAnsi="Arial" w:cs="Arial"/>
        </w:rPr>
        <w:t xml:space="preserve">Disability Services you </w:t>
      </w:r>
      <w:r w:rsidR="00BC0628">
        <w:rPr>
          <w:rFonts w:ascii="Arial" w:hAnsi="Arial" w:cs="Arial"/>
        </w:rPr>
        <w:t>are</w:t>
      </w:r>
      <w:r w:rsidRPr="00FA6A77">
        <w:rPr>
          <w:rFonts w:ascii="Arial" w:hAnsi="Arial" w:cs="Arial"/>
        </w:rPr>
        <w:t xml:space="preserve"> </w:t>
      </w:r>
      <w:r w:rsidR="006A77D1">
        <w:rPr>
          <w:rFonts w:ascii="Arial" w:hAnsi="Arial" w:cs="Arial"/>
        </w:rPr>
        <w:t>expected to have knowledge of</w:t>
      </w:r>
      <w:r w:rsidR="00321E16">
        <w:rPr>
          <w:rFonts w:ascii="Arial" w:hAnsi="Arial" w:cs="Arial"/>
        </w:rPr>
        <w:t>,</w:t>
      </w:r>
      <w:r w:rsidR="006A77D1">
        <w:rPr>
          <w:rFonts w:ascii="Arial" w:hAnsi="Arial" w:cs="Arial"/>
        </w:rPr>
        <w:t xml:space="preserve"> respect for, and </w:t>
      </w:r>
      <w:r w:rsidR="00A34AE0">
        <w:rPr>
          <w:rFonts w:ascii="Arial" w:hAnsi="Arial" w:cs="Arial"/>
        </w:rPr>
        <w:t xml:space="preserve">the </w:t>
      </w:r>
      <w:r w:rsidR="009C0FC1">
        <w:rPr>
          <w:rFonts w:ascii="Arial" w:hAnsi="Arial" w:cs="Arial"/>
        </w:rPr>
        <w:t>ability</w:t>
      </w:r>
      <w:r w:rsidR="006A77D1">
        <w:rPr>
          <w:rFonts w:ascii="Arial" w:hAnsi="Arial" w:cs="Arial"/>
        </w:rPr>
        <w:t xml:space="preserve"> to implement the policies and procedures of the organisation.</w:t>
      </w:r>
    </w:p>
    <w:p w14:paraId="001707DD" w14:textId="3C63DA1D" w:rsidR="00C42386" w:rsidRDefault="006A77D1" w:rsidP="00C42386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you have </w:t>
      </w:r>
      <w:r w:rsidR="00342C4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clear understanding of your working environment, All About You – Disability Services require you to </w:t>
      </w:r>
      <w:r w:rsidR="008617DB" w:rsidRPr="00FA6A77">
        <w:rPr>
          <w:rFonts w:ascii="Arial" w:hAnsi="Arial" w:cs="Arial"/>
        </w:rPr>
        <w:t xml:space="preserve">complete </w:t>
      </w:r>
      <w:r w:rsidR="008617DB">
        <w:rPr>
          <w:rFonts w:ascii="Arial" w:hAnsi="Arial" w:cs="Arial"/>
        </w:rPr>
        <w:t>a</w:t>
      </w:r>
      <w:r w:rsidR="008617DB" w:rsidRPr="00FA6A77">
        <w:rPr>
          <w:rFonts w:ascii="Arial" w:hAnsi="Arial" w:cs="Arial"/>
        </w:rPr>
        <w:t xml:space="preserve"> </w:t>
      </w:r>
      <w:r w:rsidR="008617DB">
        <w:rPr>
          <w:rFonts w:ascii="Arial" w:hAnsi="Arial" w:cs="Arial"/>
        </w:rPr>
        <w:t>Policy and Procedure Signing Sheet</w:t>
      </w:r>
      <w:r>
        <w:rPr>
          <w:rFonts w:ascii="Arial" w:hAnsi="Arial" w:cs="Arial"/>
        </w:rPr>
        <w:t xml:space="preserve"> which contains a list of the</w:t>
      </w:r>
      <w:r w:rsidR="00C42386">
        <w:rPr>
          <w:rFonts w:ascii="Arial" w:hAnsi="Arial" w:cs="Arial"/>
        </w:rPr>
        <w:t xml:space="preserve"> relevant policies and procedures that underpin the organisation</w:t>
      </w:r>
      <w:r>
        <w:rPr>
          <w:rFonts w:ascii="Arial" w:hAnsi="Arial" w:cs="Arial"/>
        </w:rPr>
        <w:t xml:space="preserve">. </w:t>
      </w:r>
    </w:p>
    <w:p w14:paraId="72061A68" w14:textId="378CE4DE" w:rsidR="008617DB" w:rsidRDefault="006A77D1" w:rsidP="00C42386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C42386">
        <w:rPr>
          <w:rFonts w:ascii="Arial" w:hAnsi="Arial" w:cs="Arial"/>
        </w:rPr>
        <w:t xml:space="preserve">document </w:t>
      </w:r>
      <w:r>
        <w:rPr>
          <w:rFonts w:ascii="Arial" w:hAnsi="Arial" w:cs="Arial"/>
        </w:rPr>
        <w:t xml:space="preserve">will </w:t>
      </w:r>
      <w:r w:rsidR="00342C4F">
        <w:rPr>
          <w:rFonts w:ascii="Arial" w:hAnsi="Arial" w:cs="Arial"/>
        </w:rPr>
        <w:t xml:space="preserve">be renewed </w:t>
      </w:r>
      <w:r w:rsidR="008617DB" w:rsidRPr="00FA6A77">
        <w:rPr>
          <w:rFonts w:ascii="Arial" w:hAnsi="Arial" w:cs="Arial"/>
        </w:rPr>
        <w:t xml:space="preserve">every 12 months to ensure that you maintain knowledge </w:t>
      </w:r>
      <w:r w:rsidR="008617DB">
        <w:rPr>
          <w:rFonts w:ascii="Arial" w:hAnsi="Arial" w:cs="Arial"/>
        </w:rPr>
        <w:t>of</w:t>
      </w:r>
      <w:r w:rsidR="008617DB" w:rsidRPr="00FA6A77">
        <w:rPr>
          <w:rFonts w:ascii="Arial" w:hAnsi="Arial" w:cs="Arial"/>
        </w:rPr>
        <w:t xml:space="preserve"> </w:t>
      </w:r>
      <w:r w:rsidR="00C42386">
        <w:rPr>
          <w:rFonts w:ascii="Arial" w:hAnsi="Arial" w:cs="Arial"/>
        </w:rPr>
        <w:t>these</w:t>
      </w:r>
      <w:r w:rsidR="000F413F">
        <w:rPr>
          <w:rFonts w:ascii="Arial" w:hAnsi="Arial" w:cs="Arial"/>
        </w:rPr>
        <w:t xml:space="preserve"> </w:t>
      </w:r>
      <w:r w:rsidR="00BC0628">
        <w:rPr>
          <w:rFonts w:ascii="Arial" w:hAnsi="Arial" w:cs="Arial"/>
        </w:rPr>
        <w:t xml:space="preserve">policies and procedures </w:t>
      </w:r>
      <w:r w:rsidR="008617DB" w:rsidRPr="00FA6A77">
        <w:rPr>
          <w:rFonts w:ascii="Arial" w:hAnsi="Arial" w:cs="Arial"/>
        </w:rPr>
        <w:t>and that you are aware of any changes.</w:t>
      </w:r>
      <w:r w:rsidR="00BC0628">
        <w:rPr>
          <w:rFonts w:ascii="Arial" w:hAnsi="Arial" w:cs="Arial"/>
        </w:rPr>
        <w:t xml:space="preserve"> </w:t>
      </w:r>
      <w:r w:rsidR="008617DB">
        <w:rPr>
          <w:rFonts w:ascii="Arial" w:hAnsi="Arial" w:cs="Arial"/>
        </w:rPr>
        <w:t xml:space="preserve">The Managing Director of </w:t>
      </w:r>
      <w:r w:rsidR="008617DB" w:rsidRPr="00FA6A77">
        <w:rPr>
          <w:rFonts w:ascii="Arial" w:hAnsi="Arial" w:cs="Arial"/>
        </w:rPr>
        <w:t xml:space="preserve">All About You – Disability Services will ensure you </w:t>
      </w:r>
      <w:r w:rsidR="008617DB">
        <w:rPr>
          <w:rFonts w:ascii="Arial" w:hAnsi="Arial" w:cs="Arial"/>
        </w:rPr>
        <w:t>are advised of</w:t>
      </w:r>
      <w:r w:rsidR="008617DB" w:rsidRPr="00FA6A77">
        <w:rPr>
          <w:rFonts w:ascii="Arial" w:hAnsi="Arial" w:cs="Arial"/>
        </w:rPr>
        <w:t xml:space="preserve"> all changes </w:t>
      </w:r>
      <w:r w:rsidR="00C42386">
        <w:rPr>
          <w:rFonts w:ascii="Arial" w:hAnsi="Arial" w:cs="Arial"/>
        </w:rPr>
        <w:t xml:space="preserve">if and </w:t>
      </w:r>
      <w:r w:rsidR="008617DB" w:rsidRPr="00FA6A77">
        <w:rPr>
          <w:rFonts w:ascii="Arial" w:hAnsi="Arial" w:cs="Arial"/>
        </w:rPr>
        <w:t xml:space="preserve">when they occur. </w:t>
      </w:r>
    </w:p>
    <w:p w14:paraId="2FA33DC3" w14:textId="046E87C8" w:rsidR="008617DB" w:rsidRDefault="008617DB" w:rsidP="00C42386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C42386">
        <w:rPr>
          <w:rFonts w:ascii="Arial" w:hAnsi="Arial" w:cs="Arial"/>
        </w:rPr>
        <w:t xml:space="preserve"> policies and procedures </w:t>
      </w:r>
      <w:r>
        <w:rPr>
          <w:rFonts w:ascii="Arial" w:hAnsi="Arial" w:cs="Arial"/>
        </w:rPr>
        <w:t xml:space="preserve">are available on the All About You – Disability Services website at </w:t>
      </w:r>
      <w:hyperlink r:id="rId7" w:history="1">
        <w:r w:rsidRPr="00A970B1">
          <w:rPr>
            <w:rStyle w:val="Hyperlink"/>
            <w:rFonts w:ascii="Arial" w:hAnsi="Arial" w:cs="Arial"/>
          </w:rPr>
          <w:t>www.allaboutyou.org.au/forms</w:t>
        </w:r>
      </w:hyperlink>
      <w:r w:rsidR="00321E16">
        <w:rPr>
          <w:rFonts w:ascii="Arial" w:hAnsi="Arial" w:cs="Arial"/>
        </w:rPr>
        <w:t>.</w:t>
      </w:r>
    </w:p>
    <w:p w14:paraId="5FA81649" w14:textId="0B0A7F8A" w:rsidR="00CE200A" w:rsidRPr="00FA6A77" w:rsidRDefault="00CE200A" w:rsidP="00C42386">
      <w:pPr>
        <w:spacing w:after="360"/>
        <w:jc w:val="both"/>
        <w:rPr>
          <w:rFonts w:ascii="Arial" w:hAnsi="Arial" w:cs="Arial"/>
        </w:rPr>
      </w:pPr>
      <w:r w:rsidRPr="00FA6A77">
        <w:rPr>
          <w:rFonts w:ascii="Arial" w:hAnsi="Arial" w:cs="Arial"/>
        </w:rPr>
        <w:t xml:space="preserve">Please ensure you have read all </w:t>
      </w:r>
      <w:r>
        <w:rPr>
          <w:rFonts w:ascii="Arial" w:hAnsi="Arial" w:cs="Arial"/>
        </w:rPr>
        <w:t xml:space="preserve">of the policies and procedures </w:t>
      </w:r>
      <w:r w:rsidRPr="00FA6A77">
        <w:rPr>
          <w:rFonts w:ascii="Arial" w:hAnsi="Arial" w:cs="Arial"/>
        </w:rPr>
        <w:t>listed.</w:t>
      </w:r>
      <w:r>
        <w:rPr>
          <w:rFonts w:ascii="Arial" w:hAnsi="Arial" w:cs="Arial"/>
        </w:rPr>
        <w:t xml:space="preserve">  As you</w:t>
      </w:r>
      <w:r w:rsidRPr="00FA6A77">
        <w:rPr>
          <w:rFonts w:ascii="Arial" w:hAnsi="Arial" w:cs="Arial"/>
        </w:rPr>
        <w:t xml:space="preserve"> complet</w:t>
      </w:r>
      <w:r>
        <w:rPr>
          <w:rFonts w:ascii="Arial" w:hAnsi="Arial" w:cs="Arial"/>
        </w:rPr>
        <w:t>e each document,</w:t>
      </w:r>
      <w:r w:rsidRPr="00FA6A77">
        <w:rPr>
          <w:rFonts w:ascii="Arial" w:hAnsi="Arial" w:cs="Arial"/>
        </w:rPr>
        <w:t xml:space="preserve"> please sign and date t</w:t>
      </w:r>
      <w:r>
        <w:rPr>
          <w:rFonts w:ascii="Arial" w:hAnsi="Arial" w:cs="Arial"/>
        </w:rPr>
        <w:t xml:space="preserve">o indicate that </w:t>
      </w:r>
      <w:r w:rsidRPr="00FA6A77">
        <w:rPr>
          <w:rFonts w:ascii="Arial" w:hAnsi="Arial" w:cs="Arial"/>
        </w:rPr>
        <w:t xml:space="preserve">you have read and understood </w:t>
      </w:r>
      <w:r>
        <w:rPr>
          <w:rFonts w:ascii="Arial" w:hAnsi="Arial" w:cs="Arial"/>
        </w:rPr>
        <w:t>each policy and procedure</w:t>
      </w:r>
      <w:r w:rsidRPr="00FA6A77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4"/>
        <w:gridCol w:w="7586"/>
      </w:tblGrid>
      <w:tr w:rsidR="00FA6A77" w14:paraId="638B5C79" w14:textId="77777777" w:rsidTr="000D144A">
        <w:trPr>
          <w:trHeight w:val="567"/>
        </w:trPr>
        <w:tc>
          <w:tcPr>
            <w:tcW w:w="2664" w:type="dxa"/>
            <w:shd w:val="clear" w:color="auto" w:fill="D9E2F3" w:themeFill="accent1" w:themeFillTint="33"/>
            <w:vAlign w:val="center"/>
          </w:tcPr>
          <w:p w14:paraId="647D2F76" w14:textId="16D3C909" w:rsidR="00FA6A77" w:rsidRPr="000D144A" w:rsidRDefault="00FA6A77" w:rsidP="000D144A">
            <w:pPr>
              <w:spacing w:before="60" w:after="60" w:line="259" w:lineRule="auto"/>
              <w:rPr>
                <w:rFonts w:cs="Arial"/>
                <w:bCs/>
                <w:sz w:val="24"/>
              </w:rPr>
            </w:pPr>
            <w:r w:rsidRPr="000D144A">
              <w:rPr>
                <w:rFonts w:cs="Arial"/>
                <w:bCs/>
                <w:sz w:val="24"/>
              </w:rPr>
              <w:t>Employee name</w:t>
            </w:r>
          </w:p>
        </w:tc>
        <w:tc>
          <w:tcPr>
            <w:tcW w:w="7586" w:type="dxa"/>
            <w:vAlign w:val="center"/>
          </w:tcPr>
          <w:p w14:paraId="3192B08A" w14:textId="77777777" w:rsidR="00FA6A77" w:rsidRPr="000D144A" w:rsidRDefault="00FA6A77" w:rsidP="000D144A">
            <w:pPr>
              <w:spacing w:before="60" w:after="60" w:line="259" w:lineRule="auto"/>
              <w:rPr>
                <w:rFonts w:cs="Arial"/>
              </w:rPr>
            </w:pPr>
          </w:p>
        </w:tc>
      </w:tr>
    </w:tbl>
    <w:p w14:paraId="6A7A1BF3" w14:textId="77777777" w:rsidR="00FA6A77" w:rsidRPr="00FA6A77" w:rsidRDefault="00FA6A77" w:rsidP="000F413F">
      <w:pPr>
        <w:spacing w:after="0"/>
        <w:rPr>
          <w:rFonts w:ascii="Arial" w:hAnsi="Arial" w:cs="Arial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815"/>
        <w:gridCol w:w="2268"/>
        <w:gridCol w:w="3172"/>
      </w:tblGrid>
      <w:tr w:rsidR="00C117B7" w:rsidRPr="00FA6A77" w14:paraId="78735192" w14:textId="77777777" w:rsidTr="00321E16">
        <w:trPr>
          <w:trHeight w:val="510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2549A838" w14:textId="7FC40954" w:rsidR="00C117B7" w:rsidRPr="000D144A" w:rsidRDefault="00C117B7" w:rsidP="000D144A">
            <w:pPr>
              <w:spacing w:before="60" w:after="60" w:line="259" w:lineRule="auto"/>
              <w:jc w:val="center"/>
              <w:rPr>
                <w:rFonts w:cs="Arial"/>
                <w:bCs/>
                <w:sz w:val="24"/>
              </w:rPr>
            </w:pPr>
            <w:r w:rsidRPr="000D144A">
              <w:rPr>
                <w:rFonts w:cs="Arial"/>
                <w:bCs/>
                <w:sz w:val="24"/>
              </w:rPr>
              <w:t xml:space="preserve">Document </w:t>
            </w:r>
            <w:r w:rsidR="00FA6A77" w:rsidRPr="000D144A">
              <w:rPr>
                <w:rFonts w:cs="Arial"/>
                <w:bCs/>
                <w:sz w:val="24"/>
              </w:rPr>
              <w:t>n</w:t>
            </w:r>
            <w:r w:rsidRPr="000D144A">
              <w:rPr>
                <w:rFonts w:cs="Arial"/>
                <w:bCs/>
                <w:sz w:val="24"/>
              </w:rPr>
              <w:t>ame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5C7261E" w14:textId="636B101B" w:rsidR="00C117B7" w:rsidRPr="000D144A" w:rsidRDefault="00C117B7" w:rsidP="000D144A">
            <w:pPr>
              <w:spacing w:before="60" w:after="60" w:line="259" w:lineRule="auto"/>
              <w:jc w:val="center"/>
              <w:rPr>
                <w:rFonts w:cs="Arial"/>
                <w:bCs/>
                <w:sz w:val="24"/>
              </w:rPr>
            </w:pPr>
            <w:r w:rsidRPr="000D144A">
              <w:rPr>
                <w:rFonts w:cs="Arial"/>
                <w:bCs/>
                <w:sz w:val="24"/>
              </w:rPr>
              <w:t>Date</w:t>
            </w:r>
            <w:r w:rsidR="00FA6A77" w:rsidRPr="000D144A">
              <w:rPr>
                <w:rFonts w:cs="Arial"/>
                <w:bCs/>
                <w:sz w:val="24"/>
              </w:rPr>
              <w:t xml:space="preserve"> complete</w:t>
            </w:r>
          </w:p>
        </w:tc>
        <w:tc>
          <w:tcPr>
            <w:tcW w:w="3172" w:type="dxa"/>
            <w:shd w:val="clear" w:color="auto" w:fill="D9E2F3" w:themeFill="accent1" w:themeFillTint="33"/>
            <w:vAlign w:val="center"/>
          </w:tcPr>
          <w:p w14:paraId="140E021A" w14:textId="33E23052" w:rsidR="00C117B7" w:rsidRPr="000D144A" w:rsidRDefault="00FA6A77" w:rsidP="000D144A">
            <w:pPr>
              <w:spacing w:before="60" w:after="60" w:line="259" w:lineRule="auto"/>
              <w:jc w:val="center"/>
              <w:rPr>
                <w:rFonts w:cs="Arial"/>
                <w:bCs/>
                <w:sz w:val="24"/>
              </w:rPr>
            </w:pPr>
            <w:r w:rsidRPr="000D144A">
              <w:rPr>
                <w:rFonts w:cs="Arial"/>
                <w:bCs/>
                <w:sz w:val="24"/>
              </w:rPr>
              <w:t>Employee signature</w:t>
            </w:r>
          </w:p>
        </w:tc>
      </w:tr>
      <w:tr w:rsidR="00584762" w:rsidRPr="00FA6A77" w14:paraId="001197BB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6EB39F8" w14:textId="43BBA18A" w:rsidR="00584762" w:rsidRDefault="00493380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Chemical Exposure Policy and Procedure</w:t>
            </w:r>
          </w:p>
        </w:tc>
        <w:tc>
          <w:tcPr>
            <w:tcW w:w="2268" w:type="dxa"/>
            <w:vAlign w:val="center"/>
          </w:tcPr>
          <w:p w14:paraId="591B926B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1CCFCF9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34A4080C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7018395C" w14:textId="1C7BB9E1" w:rsidR="00584762" w:rsidRDefault="00584762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Choice and Control Policy</w:t>
            </w:r>
          </w:p>
        </w:tc>
        <w:tc>
          <w:tcPr>
            <w:tcW w:w="2268" w:type="dxa"/>
            <w:vAlign w:val="center"/>
          </w:tcPr>
          <w:p w14:paraId="6C5D77F4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58CFBD75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6A77" w:rsidRPr="00FA6A77" w14:paraId="3082BF37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45B97224" w14:textId="1E792F6E" w:rsidR="00FA6A77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Code of Conduct</w:t>
            </w:r>
          </w:p>
        </w:tc>
        <w:tc>
          <w:tcPr>
            <w:tcW w:w="2268" w:type="dxa"/>
            <w:vAlign w:val="center"/>
          </w:tcPr>
          <w:p w14:paraId="765C96A2" w14:textId="77777777" w:rsidR="00FA6A77" w:rsidRPr="000D144A" w:rsidRDefault="00FA6A77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590BB099" w14:textId="77777777" w:rsidR="00FA6A77" w:rsidRPr="000D144A" w:rsidRDefault="00FA6A77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3CC2B133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6006AE05" w14:textId="72A1BE01" w:rsidR="00584762" w:rsidRDefault="00584762" w:rsidP="00C42386">
            <w:pPr>
              <w:spacing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Communicable</w:t>
            </w:r>
            <w:r w:rsidR="00493380">
              <w:rPr>
                <w:rFonts w:cs="Arial"/>
                <w:sz w:val="24"/>
                <w:szCs w:val="24"/>
              </w:rPr>
              <w:t xml:space="preserve"> and Infectious Disease Control Procedure</w:t>
            </w:r>
          </w:p>
        </w:tc>
        <w:tc>
          <w:tcPr>
            <w:tcW w:w="2268" w:type="dxa"/>
            <w:vAlign w:val="center"/>
          </w:tcPr>
          <w:p w14:paraId="7B4EF0FF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E805828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353FB1B5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5F66A39C" w14:textId="18942820" w:rsidR="00584762" w:rsidRDefault="00584762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Complaints and Feedback Policy</w:t>
            </w:r>
          </w:p>
        </w:tc>
        <w:tc>
          <w:tcPr>
            <w:tcW w:w="2268" w:type="dxa"/>
            <w:vAlign w:val="center"/>
          </w:tcPr>
          <w:p w14:paraId="7F9F84C4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25B53F07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71065662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67BCCAA5" w14:textId="13057AF9" w:rsidR="00584762" w:rsidRDefault="00584762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Complaints and Feedback Procedure</w:t>
            </w:r>
          </w:p>
        </w:tc>
        <w:tc>
          <w:tcPr>
            <w:tcW w:w="2268" w:type="dxa"/>
            <w:vAlign w:val="center"/>
          </w:tcPr>
          <w:p w14:paraId="50B70ECE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9BFE023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4ED4FDBE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422DEFFC" w14:textId="76F729CF" w:rsidR="00584762" w:rsidRDefault="00584762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Consultation and Co-Design Policy</w:t>
            </w:r>
          </w:p>
        </w:tc>
        <w:tc>
          <w:tcPr>
            <w:tcW w:w="2268" w:type="dxa"/>
            <w:vAlign w:val="center"/>
          </w:tcPr>
          <w:p w14:paraId="775C5D34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2D7078BF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724AED63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29B9334D" w14:textId="5BEE53C3" w:rsidR="00584762" w:rsidRDefault="00584762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Consultation and Co-Design Procedure</w:t>
            </w:r>
          </w:p>
        </w:tc>
        <w:tc>
          <w:tcPr>
            <w:tcW w:w="2268" w:type="dxa"/>
            <w:vAlign w:val="center"/>
          </w:tcPr>
          <w:p w14:paraId="40F1E9FD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BAA60A9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65AEC2D0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5BA9CBFA" w14:textId="42C654A1" w:rsidR="00321E16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Documentation Policy and Procedure</w:t>
            </w:r>
          </w:p>
        </w:tc>
        <w:tc>
          <w:tcPr>
            <w:tcW w:w="2268" w:type="dxa"/>
            <w:vAlign w:val="center"/>
          </w:tcPr>
          <w:p w14:paraId="1C030C11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3BF29E46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379AD4D1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16962EC" w14:textId="4C0A5D13" w:rsidR="00321E16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Drug and Alcohol Policy</w:t>
            </w:r>
          </w:p>
        </w:tc>
        <w:tc>
          <w:tcPr>
            <w:tcW w:w="2268" w:type="dxa"/>
            <w:vAlign w:val="center"/>
          </w:tcPr>
          <w:p w14:paraId="1304A13F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33AAB97E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2F88FAE5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605FF141" w14:textId="1CFAD6B1" w:rsidR="00584762" w:rsidRDefault="00584762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Eliminating Restrictive Practices Policy</w:t>
            </w:r>
          </w:p>
        </w:tc>
        <w:tc>
          <w:tcPr>
            <w:tcW w:w="2268" w:type="dxa"/>
            <w:vAlign w:val="center"/>
          </w:tcPr>
          <w:p w14:paraId="5BB74771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213CAB6B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4F30ECF7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25AFD6BA" w14:textId="1CC62501" w:rsidR="00321E16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Grievance Policy</w:t>
            </w:r>
          </w:p>
        </w:tc>
        <w:tc>
          <w:tcPr>
            <w:tcW w:w="2268" w:type="dxa"/>
            <w:vAlign w:val="center"/>
          </w:tcPr>
          <w:p w14:paraId="65CD6892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431A26D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93380" w:rsidRPr="00FA6A77" w14:paraId="48FEAB7B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0963E5EF" w14:textId="42BAFB89" w:rsidR="00493380" w:rsidRDefault="00493380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Grievance Procedure</w:t>
            </w:r>
          </w:p>
        </w:tc>
        <w:tc>
          <w:tcPr>
            <w:tcW w:w="2268" w:type="dxa"/>
            <w:vAlign w:val="center"/>
          </w:tcPr>
          <w:p w14:paraId="5878C9C1" w14:textId="77777777" w:rsidR="00493380" w:rsidRPr="000D144A" w:rsidRDefault="00493380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2CE0D957" w14:textId="77777777" w:rsidR="00493380" w:rsidRPr="000D144A" w:rsidRDefault="00493380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93380" w:rsidRPr="00FA6A77" w14:paraId="1DB7A497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7F1E5A7F" w14:textId="2B5E0B21" w:rsidR="00493380" w:rsidRDefault="00493380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Home Visit Safety Policy</w:t>
            </w:r>
          </w:p>
        </w:tc>
        <w:tc>
          <w:tcPr>
            <w:tcW w:w="2268" w:type="dxa"/>
            <w:vAlign w:val="center"/>
          </w:tcPr>
          <w:p w14:paraId="4A82BE16" w14:textId="77777777" w:rsidR="00493380" w:rsidRPr="000D144A" w:rsidRDefault="00493380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4C326E4" w14:textId="77777777" w:rsidR="00493380" w:rsidRPr="000D144A" w:rsidRDefault="00493380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191DAAC8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7F01BB9F" w14:textId="76591D14" w:rsidR="00321E16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Incident Management and Reporting Policy</w:t>
            </w:r>
          </w:p>
        </w:tc>
        <w:tc>
          <w:tcPr>
            <w:tcW w:w="2268" w:type="dxa"/>
            <w:vAlign w:val="center"/>
          </w:tcPr>
          <w:p w14:paraId="0087CBCF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74A28037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84762" w:rsidRPr="00FA6A77" w14:paraId="67CD1409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5655E2A7" w14:textId="3D9D4492" w:rsidR="00584762" w:rsidRDefault="00584762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Induction Policy and Procedure</w:t>
            </w:r>
          </w:p>
        </w:tc>
        <w:tc>
          <w:tcPr>
            <w:tcW w:w="2268" w:type="dxa"/>
            <w:vAlign w:val="center"/>
          </w:tcPr>
          <w:p w14:paraId="37E4F9C2" w14:textId="77777777" w:rsidR="00584762" w:rsidRPr="000D144A" w:rsidRDefault="00584762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664E6031" w14:textId="77777777" w:rsidR="00584762" w:rsidRPr="000D144A" w:rsidRDefault="00584762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6353096A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E4691CD" w14:textId="390A5EB5" w:rsidR="00321E16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Managing Behaviours of Concern Procedure</w:t>
            </w:r>
          </w:p>
        </w:tc>
        <w:tc>
          <w:tcPr>
            <w:tcW w:w="2268" w:type="dxa"/>
            <w:vAlign w:val="center"/>
          </w:tcPr>
          <w:p w14:paraId="145433DA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7D55E585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93380" w:rsidRPr="00FA6A77" w14:paraId="783D307C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D79CF41" w14:textId="40E064E4" w:rsidR="00493380" w:rsidRDefault="00493380" w:rsidP="00595542">
            <w:pPr>
              <w:spacing w:line="259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Medication Administration Policy</w:t>
            </w:r>
            <w:r w:rsidR="00595542">
              <w:rPr>
                <w:rFonts w:cs="Arial"/>
                <w:sz w:val="24"/>
                <w:szCs w:val="24"/>
              </w:rPr>
              <w:t xml:space="preserve"> and Procedure</w:t>
            </w:r>
          </w:p>
        </w:tc>
        <w:tc>
          <w:tcPr>
            <w:tcW w:w="2268" w:type="dxa"/>
            <w:vAlign w:val="center"/>
          </w:tcPr>
          <w:p w14:paraId="6510B6E5" w14:textId="77777777" w:rsidR="00493380" w:rsidRPr="000D144A" w:rsidRDefault="00493380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4D455791" w14:textId="77777777" w:rsidR="00493380" w:rsidRPr="000D144A" w:rsidRDefault="00493380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1E894CEA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04B83FA6" w14:textId="7A22F9F9" w:rsidR="00321E16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Money Handling Policy</w:t>
            </w:r>
          </w:p>
        </w:tc>
        <w:tc>
          <w:tcPr>
            <w:tcW w:w="2268" w:type="dxa"/>
            <w:vAlign w:val="center"/>
          </w:tcPr>
          <w:p w14:paraId="2B6E6446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4509A846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93380" w:rsidRPr="00FA6A77" w14:paraId="51F080C2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592403EB" w14:textId="1BE43EC6" w:rsidR="00493380" w:rsidRDefault="00493380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Participant Intake and Welcome Pack Policy</w:t>
            </w:r>
          </w:p>
        </w:tc>
        <w:tc>
          <w:tcPr>
            <w:tcW w:w="2268" w:type="dxa"/>
            <w:vAlign w:val="center"/>
          </w:tcPr>
          <w:p w14:paraId="55B729EF" w14:textId="77777777" w:rsidR="00493380" w:rsidRPr="000D144A" w:rsidRDefault="00493380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6ED08E50" w14:textId="77777777" w:rsidR="00493380" w:rsidRPr="000D144A" w:rsidRDefault="00493380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6A77" w:rsidRPr="00FA6A77" w14:paraId="47B0003F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22EE6E75" w14:textId="49653E98" w:rsidR="00FA6A77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>Personal Protective Equipment Policy</w:t>
            </w:r>
          </w:p>
        </w:tc>
        <w:tc>
          <w:tcPr>
            <w:tcW w:w="2268" w:type="dxa"/>
            <w:vAlign w:val="center"/>
          </w:tcPr>
          <w:p w14:paraId="3010514D" w14:textId="77777777" w:rsidR="00FA6A77" w:rsidRPr="000D144A" w:rsidRDefault="00FA6A77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7D0BC5CB" w14:textId="77777777" w:rsidR="00FA6A77" w:rsidRPr="000D144A" w:rsidRDefault="00FA6A77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6A77" w:rsidRPr="00FA6A77" w14:paraId="7C98EA98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46064255" w14:textId="31132B90" w:rsidR="00FA6A77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Privacy Policy</w:t>
            </w:r>
          </w:p>
        </w:tc>
        <w:tc>
          <w:tcPr>
            <w:tcW w:w="2268" w:type="dxa"/>
            <w:vAlign w:val="center"/>
          </w:tcPr>
          <w:p w14:paraId="792BA1B9" w14:textId="77777777" w:rsidR="00FA6A77" w:rsidRPr="000D144A" w:rsidRDefault="00FA6A77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9E83729" w14:textId="77777777" w:rsidR="00FA6A77" w:rsidRPr="000D144A" w:rsidRDefault="00FA6A77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6A77" w:rsidRPr="00FA6A77" w14:paraId="67786CF3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604DF92" w14:textId="5A210CA1" w:rsidR="00FA6A77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Promoting and Protecting Rights Policy</w:t>
            </w:r>
          </w:p>
        </w:tc>
        <w:tc>
          <w:tcPr>
            <w:tcW w:w="2268" w:type="dxa"/>
            <w:vAlign w:val="center"/>
          </w:tcPr>
          <w:p w14:paraId="5401B350" w14:textId="77777777" w:rsidR="00FA6A77" w:rsidRPr="000D144A" w:rsidRDefault="00FA6A77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6048E4A5" w14:textId="77777777" w:rsidR="00FA6A77" w:rsidRPr="000D144A" w:rsidRDefault="00FA6A77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49A30945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4F8190F9" w14:textId="41856644" w:rsidR="00321E16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Recruitment Policy</w:t>
            </w:r>
          </w:p>
        </w:tc>
        <w:tc>
          <w:tcPr>
            <w:tcW w:w="2268" w:type="dxa"/>
            <w:vAlign w:val="center"/>
          </w:tcPr>
          <w:p w14:paraId="38A38623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745DB2D8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170B3784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7873C634" w14:textId="012935ED" w:rsidR="00321E16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Reporting Fraudulent Activity Procedure</w:t>
            </w:r>
          </w:p>
        </w:tc>
        <w:tc>
          <w:tcPr>
            <w:tcW w:w="2268" w:type="dxa"/>
            <w:vAlign w:val="center"/>
          </w:tcPr>
          <w:p w14:paraId="0C879E6C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49D54D81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0CCC4130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7BC0563" w14:textId="0F509869" w:rsidR="00321E16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Responding to Emergenc</w:t>
            </w:r>
            <w:r w:rsidR="00C42386">
              <w:rPr>
                <w:rFonts w:cs="Arial"/>
                <w:sz w:val="24"/>
                <w:szCs w:val="24"/>
              </w:rPr>
              <w:t>ies</w:t>
            </w:r>
            <w:r>
              <w:rPr>
                <w:rFonts w:cs="Arial"/>
                <w:sz w:val="24"/>
                <w:szCs w:val="24"/>
              </w:rPr>
              <w:t xml:space="preserve"> Procedure</w:t>
            </w:r>
          </w:p>
        </w:tc>
        <w:tc>
          <w:tcPr>
            <w:tcW w:w="2268" w:type="dxa"/>
            <w:vAlign w:val="center"/>
          </w:tcPr>
          <w:p w14:paraId="23276E99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3ACAAFEF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C42386" w:rsidRPr="00FA6A77" w14:paraId="2ED20A60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5DAA4292" w14:textId="0C689107" w:rsidR="00C42386" w:rsidRDefault="00C4238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Safe Food Handling Policy and Procedure</w:t>
            </w:r>
          </w:p>
        </w:tc>
        <w:tc>
          <w:tcPr>
            <w:tcW w:w="2268" w:type="dxa"/>
            <w:vAlign w:val="center"/>
          </w:tcPr>
          <w:p w14:paraId="67C8CF07" w14:textId="77777777" w:rsidR="00C42386" w:rsidRPr="000D144A" w:rsidRDefault="00C4238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DBB2047" w14:textId="77777777" w:rsidR="00C42386" w:rsidRPr="000D144A" w:rsidRDefault="00C4238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6BF5AEAE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0BC1865C" w14:textId="61A4DF07" w:rsidR="00321E16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Safeguarding Policy</w:t>
            </w:r>
          </w:p>
        </w:tc>
        <w:tc>
          <w:tcPr>
            <w:tcW w:w="2268" w:type="dxa"/>
            <w:vAlign w:val="center"/>
          </w:tcPr>
          <w:p w14:paraId="1A4C2F8C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77C8C335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0CD25C93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749C677D" w14:textId="73C82369" w:rsidR="00321E16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Staff Group and Individual Meetings Policy</w:t>
            </w:r>
          </w:p>
        </w:tc>
        <w:tc>
          <w:tcPr>
            <w:tcW w:w="2268" w:type="dxa"/>
            <w:vAlign w:val="center"/>
          </w:tcPr>
          <w:p w14:paraId="2F3B1D53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09E0B6D2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1720C8C9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2E5DC166" w14:textId="448A6511" w:rsidR="00321E16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Support Worker Position Description</w:t>
            </w:r>
          </w:p>
        </w:tc>
        <w:tc>
          <w:tcPr>
            <w:tcW w:w="2268" w:type="dxa"/>
            <w:vAlign w:val="center"/>
          </w:tcPr>
          <w:p w14:paraId="5DD11EEC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3A9C3EC4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6A77" w:rsidRPr="00FA6A77" w14:paraId="45C088A9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2613E461" w14:textId="788DF3E7" w:rsidR="00FA6A77" w:rsidRPr="000D144A" w:rsidRDefault="00FA6A77" w:rsidP="00FA6A77">
            <w:pPr>
              <w:rPr>
                <w:rFonts w:cs="Arial"/>
                <w:sz w:val="24"/>
                <w:szCs w:val="24"/>
              </w:rPr>
            </w:pPr>
            <w:r w:rsidRPr="000D144A">
              <w:rPr>
                <w:rFonts w:cs="Arial"/>
                <w:sz w:val="24"/>
                <w:szCs w:val="24"/>
              </w:rPr>
              <w:t>Transporting Participants</w:t>
            </w:r>
            <w:r w:rsidR="009E1BE1">
              <w:rPr>
                <w:rFonts w:cs="Arial"/>
                <w:sz w:val="24"/>
                <w:szCs w:val="24"/>
              </w:rPr>
              <w:t xml:space="preserve"> Policy and Procedure</w:t>
            </w:r>
          </w:p>
        </w:tc>
        <w:tc>
          <w:tcPr>
            <w:tcW w:w="2268" w:type="dxa"/>
            <w:vAlign w:val="center"/>
          </w:tcPr>
          <w:p w14:paraId="642D2325" w14:textId="77777777" w:rsidR="00FA6A77" w:rsidRPr="000D144A" w:rsidRDefault="00FA6A77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32AA2E57" w14:textId="77777777" w:rsidR="00FA6A77" w:rsidRPr="000D144A" w:rsidRDefault="00FA6A77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E16" w:rsidRPr="00FA6A77" w14:paraId="61547B47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663FBE74" w14:textId="1D78E8D4" w:rsidR="00321E16" w:rsidRPr="000D144A" w:rsidRDefault="00321E1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Vehicle Safety Policy</w:t>
            </w:r>
          </w:p>
        </w:tc>
        <w:tc>
          <w:tcPr>
            <w:tcW w:w="2268" w:type="dxa"/>
            <w:vAlign w:val="center"/>
          </w:tcPr>
          <w:p w14:paraId="367A6772" w14:textId="77777777" w:rsidR="00321E16" w:rsidRPr="000D144A" w:rsidRDefault="00321E16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10DF4B32" w14:textId="77777777" w:rsidR="00321E16" w:rsidRPr="000D144A" w:rsidRDefault="00321E16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6A77" w:rsidRPr="00FA6A77" w14:paraId="455B3080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03C789E1" w14:textId="78B2D739" w:rsidR="00FA6A77" w:rsidRPr="000D144A" w:rsidRDefault="00FA6A77" w:rsidP="00FA6A77">
            <w:pPr>
              <w:rPr>
                <w:rFonts w:cs="Arial"/>
                <w:sz w:val="24"/>
                <w:szCs w:val="24"/>
              </w:rPr>
            </w:pPr>
            <w:r w:rsidRPr="000D144A">
              <w:rPr>
                <w:rFonts w:cs="Arial"/>
                <w:sz w:val="24"/>
                <w:szCs w:val="24"/>
              </w:rPr>
              <w:t>W</w:t>
            </w:r>
            <w:r w:rsidR="005C41DF" w:rsidRPr="000D144A">
              <w:rPr>
                <w:rFonts w:cs="Arial"/>
                <w:sz w:val="24"/>
                <w:szCs w:val="24"/>
              </w:rPr>
              <w:t xml:space="preserve">ork </w:t>
            </w:r>
            <w:r w:rsidRPr="000D144A">
              <w:rPr>
                <w:rFonts w:cs="Arial"/>
                <w:sz w:val="24"/>
                <w:szCs w:val="24"/>
              </w:rPr>
              <w:t>H</w:t>
            </w:r>
            <w:r w:rsidR="005C41DF" w:rsidRPr="000D144A">
              <w:rPr>
                <w:rFonts w:cs="Arial"/>
                <w:sz w:val="24"/>
                <w:szCs w:val="24"/>
              </w:rPr>
              <w:t xml:space="preserve">ealth and </w:t>
            </w:r>
            <w:r w:rsidRPr="000D144A">
              <w:rPr>
                <w:rFonts w:cs="Arial"/>
                <w:sz w:val="24"/>
                <w:szCs w:val="24"/>
              </w:rPr>
              <w:t>S</w:t>
            </w:r>
            <w:r w:rsidR="005C41DF" w:rsidRPr="000D144A">
              <w:rPr>
                <w:rFonts w:cs="Arial"/>
                <w:sz w:val="24"/>
                <w:szCs w:val="24"/>
              </w:rPr>
              <w:t>afety</w:t>
            </w:r>
            <w:r w:rsidRPr="000D144A">
              <w:rPr>
                <w:rFonts w:cs="Arial"/>
                <w:sz w:val="24"/>
                <w:szCs w:val="24"/>
              </w:rPr>
              <w:t xml:space="preserve"> Policy</w:t>
            </w:r>
          </w:p>
        </w:tc>
        <w:tc>
          <w:tcPr>
            <w:tcW w:w="2268" w:type="dxa"/>
            <w:vAlign w:val="center"/>
          </w:tcPr>
          <w:p w14:paraId="19011D69" w14:textId="77777777" w:rsidR="00FA6A77" w:rsidRPr="000D144A" w:rsidRDefault="00FA6A77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5AD2001D" w14:textId="77777777" w:rsidR="00FA6A77" w:rsidRPr="000D144A" w:rsidRDefault="00FA6A77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A6A77" w:rsidRPr="00FA6A77" w14:paraId="0337F5AB" w14:textId="77777777" w:rsidTr="00C42386">
        <w:trPr>
          <w:trHeight w:val="907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31822FC3" w14:textId="3E60A787" w:rsidR="00FA6A77" w:rsidRPr="000D144A" w:rsidRDefault="00C42386" w:rsidP="00FA6A7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Workplace Stress Policy</w:t>
            </w:r>
          </w:p>
        </w:tc>
        <w:tc>
          <w:tcPr>
            <w:tcW w:w="2268" w:type="dxa"/>
            <w:vAlign w:val="center"/>
          </w:tcPr>
          <w:p w14:paraId="6A6F0C33" w14:textId="77777777" w:rsidR="00FA6A77" w:rsidRPr="000D144A" w:rsidRDefault="00FA6A77" w:rsidP="00FA6A77">
            <w:pPr>
              <w:ind w:right="158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14:paraId="413401DB" w14:textId="77777777" w:rsidR="00FA6A77" w:rsidRPr="000D144A" w:rsidRDefault="00FA6A77" w:rsidP="00FA6A7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6A5D41D7" w14:textId="26EF8F24" w:rsidR="00C117B7" w:rsidRDefault="00C117B7" w:rsidP="000F413F">
      <w:pPr>
        <w:spacing w:after="0"/>
        <w:rPr>
          <w:rFonts w:ascii="Arial" w:hAnsi="Arial" w:cs="Arial"/>
        </w:rPr>
      </w:pPr>
    </w:p>
    <w:p w14:paraId="077EF4B2" w14:textId="77777777" w:rsidR="000D144A" w:rsidRDefault="00CE200A" w:rsidP="000D144A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Once received, this form should be completed and returned within 3 business days</w:t>
      </w:r>
      <w:r w:rsidR="005968BB">
        <w:rPr>
          <w:rFonts w:ascii="Arial" w:hAnsi="Arial" w:cs="Arial"/>
        </w:rPr>
        <w:t xml:space="preserve"> to </w:t>
      </w:r>
      <w:hyperlink r:id="rId8" w:history="1">
        <w:r w:rsidR="005968BB" w:rsidRPr="00A970B1">
          <w:rPr>
            <w:rStyle w:val="Hyperlink"/>
            <w:rFonts w:ascii="Arial" w:hAnsi="Arial" w:cs="Arial"/>
          </w:rPr>
          <w:t>admin@allaboutyou.org.au</w:t>
        </w:r>
      </w:hyperlink>
      <w:r w:rsidR="005968BB">
        <w:rPr>
          <w:rFonts w:ascii="Arial" w:hAnsi="Arial" w:cs="Arial"/>
        </w:rPr>
        <w:t xml:space="preserve">. </w:t>
      </w:r>
    </w:p>
    <w:p w14:paraId="77EE4572" w14:textId="0CC28CDA" w:rsidR="00C308FB" w:rsidRPr="00C308FB" w:rsidRDefault="005968BB" w:rsidP="003C50B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Due to the </w:t>
      </w:r>
      <w:r w:rsidR="00BC0628">
        <w:rPr>
          <w:rFonts w:ascii="Arial" w:hAnsi="Arial" w:cs="Arial"/>
        </w:rPr>
        <w:t>significance</w:t>
      </w:r>
      <w:r>
        <w:rPr>
          <w:rFonts w:ascii="Arial" w:hAnsi="Arial" w:cs="Arial"/>
        </w:rPr>
        <w:t xml:space="preserve"> of </w:t>
      </w:r>
      <w:r w:rsidR="00BC0628">
        <w:rPr>
          <w:rFonts w:ascii="Arial" w:hAnsi="Arial" w:cs="Arial"/>
        </w:rPr>
        <w:t>this process</w:t>
      </w:r>
      <w:r>
        <w:rPr>
          <w:rFonts w:ascii="Arial" w:hAnsi="Arial" w:cs="Arial"/>
        </w:rPr>
        <w:t xml:space="preserve">, failure to </w:t>
      </w:r>
      <w:r w:rsidR="000D144A">
        <w:rPr>
          <w:rFonts w:ascii="Arial" w:hAnsi="Arial" w:cs="Arial"/>
        </w:rPr>
        <w:t xml:space="preserve">return this form within the required timeframe </w:t>
      </w:r>
      <w:r>
        <w:rPr>
          <w:rFonts w:ascii="Arial" w:hAnsi="Arial" w:cs="Arial"/>
        </w:rPr>
        <w:t>may result in cessation of shifts until complete.</w:t>
      </w:r>
    </w:p>
    <w:sectPr w:rsidR="00C308FB" w:rsidRPr="00C308FB" w:rsidSect="000D144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926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3CF0E" w14:textId="77777777" w:rsidR="002715A4" w:rsidRDefault="002715A4" w:rsidP="00FA6A77">
      <w:pPr>
        <w:spacing w:after="0" w:line="240" w:lineRule="auto"/>
      </w:pPr>
      <w:r>
        <w:separator/>
      </w:r>
    </w:p>
  </w:endnote>
  <w:endnote w:type="continuationSeparator" w:id="0">
    <w:p w14:paraId="7E80EC2E" w14:textId="77777777" w:rsidR="002715A4" w:rsidRDefault="002715A4" w:rsidP="00FA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1C04D" w14:textId="512DB484" w:rsidR="00FA6A77" w:rsidRPr="00C308FB" w:rsidRDefault="00C308FB" w:rsidP="00C308FB">
    <w:pPr>
      <w:tabs>
        <w:tab w:val="left" w:pos="0"/>
        <w:tab w:val="center" w:pos="4513"/>
        <w:tab w:val="right" w:pos="10260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All About You – Disability Services</w:t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="00FA6A77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Date Revised: </w:t>
    </w:r>
    <w:r w:rsidR="000D144A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20 June 2019,</w:t>
    </w:r>
    <w:r w:rsidR="00FA6A77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Version </w:t>
    </w:r>
    <w:r w:rsidR="000D144A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2</w:t>
    </w:r>
  </w:p>
  <w:p w14:paraId="55BB30D9" w14:textId="3C92036A" w:rsidR="00FA6A77" w:rsidRPr="00C308FB" w:rsidRDefault="002715A4" w:rsidP="00C308FB">
    <w:pPr>
      <w:tabs>
        <w:tab w:val="left" w:pos="0"/>
        <w:tab w:val="center" w:pos="4513"/>
        <w:tab w:val="right" w:pos="10260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hyperlink r:id="rId1" w:history="1">
      <w:r w:rsidR="00C308FB"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admin@allaboutyou.org.au</w:t>
      </w:r>
    </w:hyperlink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 //  </w:t>
    </w:r>
    <w:hyperlink r:id="rId2" w:history="1">
      <w:r w:rsidR="00C308FB"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www.allaboutyou.org.au</w:t>
      </w:r>
    </w:hyperlink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="00FA6A77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Authorised by: </w:t>
    </w:r>
    <w:r w:rsidR="00C308FB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T.Hickingbotham</w:t>
    </w:r>
  </w:p>
  <w:p w14:paraId="13BC6D82" w14:textId="77777777" w:rsidR="00FA6A77" w:rsidRDefault="00FA6A77" w:rsidP="00FA6A7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4D688" w14:textId="078C1E63" w:rsidR="000D144A" w:rsidRPr="00C308FB" w:rsidRDefault="000D144A" w:rsidP="000D144A">
    <w:pPr>
      <w:tabs>
        <w:tab w:val="left" w:pos="0"/>
        <w:tab w:val="center" w:pos="4513"/>
        <w:tab w:val="right" w:pos="10260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All About You – Disability Services</w:t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  <w:t xml:space="preserve">Date Revised: </w:t>
    </w:r>
    <w:r w:rsidR="00C42386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8 July</w:t>
    </w:r>
    <w:r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2019,</w:t>
    </w:r>
    <w:r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Version </w:t>
    </w:r>
    <w:r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>2</w:t>
    </w:r>
  </w:p>
  <w:p w14:paraId="6B36FE1D" w14:textId="77777777" w:rsidR="000D144A" w:rsidRPr="00C308FB" w:rsidRDefault="002715A4" w:rsidP="000D144A">
    <w:pPr>
      <w:tabs>
        <w:tab w:val="left" w:pos="0"/>
        <w:tab w:val="center" w:pos="4513"/>
        <w:tab w:val="right" w:pos="10260"/>
      </w:tabs>
      <w:spacing w:after="0" w:line="240" w:lineRule="auto"/>
      <w:jc w:val="right"/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</w:pPr>
    <w:hyperlink r:id="rId1" w:history="1">
      <w:r w:rsidR="000D144A"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admin@allaboutyou.org.au</w:t>
      </w:r>
    </w:hyperlink>
    <w:r w:rsidR="000D144A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 xml:space="preserve">  //  </w:t>
    </w:r>
    <w:hyperlink r:id="rId2" w:history="1">
      <w:r w:rsidR="000D144A" w:rsidRPr="00C308FB">
        <w:rPr>
          <w:rStyle w:val="Hyperlink"/>
          <w:rFonts w:ascii="Calibri" w:eastAsia="Times New Roman" w:hAnsi="Calibri" w:cs="Times New Roman"/>
          <w:color w:val="767171" w:themeColor="background2" w:themeShade="80"/>
          <w:sz w:val="18"/>
          <w:szCs w:val="24"/>
          <w:u w:val="none"/>
          <w:lang w:eastAsia="en-AU"/>
        </w:rPr>
        <w:t>www.allaboutyou.org.au</w:t>
      </w:r>
    </w:hyperlink>
    <w:r w:rsidR="000D144A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</w:r>
    <w:r w:rsidR="000D144A" w:rsidRPr="00C308FB">
      <w:rPr>
        <w:rFonts w:ascii="Calibri" w:eastAsia="Times New Roman" w:hAnsi="Calibri" w:cs="Times New Roman"/>
        <w:color w:val="767171" w:themeColor="background2" w:themeShade="80"/>
        <w:sz w:val="18"/>
        <w:szCs w:val="24"/>
        <w:lang w:eastAsia="en-AU"/>
      </w:rPr>
      <w:tab/>
      <w:t>Authorised by: T.Hickingbotham</w:t>
    </w:r>
  </w:p>
  <w:p w14:paraId="044DED37" w14:textId="77777777" w:rsidR="000D144A" w:rsidRDefault="000D1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E8DA7" w14:textId="77777777" w:rsidR="002715A4" w:rsidRDefault="002715A4" w:rsidP="00FA6A77">
      <w:pPr>
        <w:spacing w:after="0" w:line="240" w:lineRule="auto"/>
      </w:pPr>
      <w:r>
        <w:separator/>
      </w:r>
    </w:p>
  </w:footnote>
  <w:footnote w:type="continuationSeparator" w:id="0">
    <w:p w14:paraId="2984A88E" w14:textId="77777777" w:rsidR="002715A4" w:rsidRDefault="002715A4" w:rsidP="00FA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35024" w14:textId="2043409D" w:rsidR="000D144A" w:rsidRDefault="000D144A" w:rsidP="000D144A">
    <w:pPr>
      <w:pStyle w:val="Header"/>
      <w:jc w:val="center"/>
    </w:pPr>
    <w:r>
      <w:t xml:space="preserve">- </w:t>
    </w:r>
    <w:sdt>
      <w:sdtPr>
        <w:id w:val="-176459946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3D3169AD" w14:textId="1D50C224" w:rsidR="00FA6A77" w:rsidRDefault="00FA6A77" w:rsidP="00FA6A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85D2" w14:textId="50375B92" w:rsidR="000D144A" w:rsidRDefault="000D144A" w:rsidP="000D144A">
    <w:pPr>
      <w:pStyle w:val="Header"/>
      <w:jc w:val="right"/>
    </w:pPr>
    <w:r>
      <w:rPr>
        <w:noProof/>
      </w:rPr>
      <w:drawing>
        <wp:inline distT="0" distB="0" distL="0" distR="0" wp14:anchorId="05D26D21" wp14:editId="74B14880">
          <wp:extent cx="2200275" cy="463216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C0E0A7" w14:textId="42F70A4D" w:rsidR="000D144A" w:rsidRPr="000D144A" w:rsidRDefault="000D144A" w:rsidP="000D144A">
    <w:pPr>
      <w:tabs>
        <w:tab w:val="center" w:pos="4320"/>
        <w:tab w:val="right" w:pos="8640"/>
      </w:tabs>
      <w:spacing w:before="60" w:after="12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5A1884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A392A"/>
    <w:multiLevelType w:val="hybridMultilevel"/>
    <w:tmpl w:val="375E74B2"/>
    <w:lvl w:ilvl="0" w:tplc="492EEB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7"/>
    <w:rsid w:val="000963E3"/>
    <w:rsid w:val="000D144A"/>
    <w:rsid w:val="000E49D1"/>
    <w:rsid w:val="000F413F"/>
    <w:rsid w:val="001D71E5"/>
    <w:rsid w:val="001F3698"/>
    <w:rsid w:val="002715A4"/>
    <w:rsid w:val="002B101E"/>
    <w:rsid w:val="002D0FED"/>
    <w:rsid w:val="00306367"/>
    <w:rsid w:val="00321E16"/>
    <w:rsid w:val="00342C4F"/>
    <w:rsid w:val="003833F5"/>
    <w:rsid w:val="003835C1"/>
    <w:rsid w:val="003C50BD"/>
    <w:rsid w:val="003D34C0"/>
    <w:rsid w:val="003F7A9B"/>
    <w:rsid w:val="00485461"/>
    <w:rsid w:val="00493380"/>
    <w:rsid w:val="00584762"/>
    <w:rsid w:val="00595542"/>
    <w:rsid w:val="005968BB"/>
    <w:rsid w:val="005C41DF"/>
    <w:rsid w:val="005C4FFF"/>
    <w:rsid w:val="006043EC"/>
    <w:rsid w:val="006A77D1"/>
    <w:rsid w:val="00716C57"/>
    <w:rsid w:val="007346CF"/>
    <w:rsid w:val="008617DB"/>
    <w:rsid w:val="008B15B3"/>
    <w:rsid w:val="008C0E07"/>
    <w:rsid w:val="00996135"/>
    <w:rsid w:val="009C0FC1"/>
    <w:rsid w:val="009E1BE1"/>
    <w:rsid w:val="00A34AE0"/>
    <w:rsid w:val="00BC0628"/>
    <w:rsid w:val="00BD49A3"/>
    <w:rsid w:val="00C117B7"/>
    <w:rsid w:val="00C308FB"/>
    <w:rsid w:val="00C42386"/>
    <w:rsid w:val="00C60C7C"/>
    <w:rsid w:val="00C945C2"/>
    <w:rsid w:val="00CE200A"/>
    <w:rsid w:val="00CF2873"/>
    <w:rsid w:val="00E85E7D"/>
    <w:rsid w:val="00F024D3"/>
    <w:rsid w:val="00F2624D"/>
    <w:rsid w:val="00F30C88"/>
    <w:rsid w:val="00F67846"/>
    <w:rsid w:val="00F70A13"/>
    <w:rsid w:val="00FA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BC57"/>
  <w15:chartTrackingRefBased/>
  <w15:docId w15:val="{2CF0B5A5-1D40-4CCF-8EAB-8CAE1A93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A77"/>
  </w:style>
  <w:style w:type="paragraph" w:styleId="Footer">
    <w:name w:val="footer"/>
    <w:basedOn w:val="Normal"/>
    <w:link w:val="FooterChar"/>
    <w:uiPriority w:val="99"/>
    <w:unhideWhenUsed/>
    <w:rsid w:val="00FA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A77"/>
  </w:style>
  <w:style w:type="character" w:styleId="Hyperlink">
    <w:name w:val="Hyperlink"/>
    <w:basedOn w:val="DefaultParagraphFont"/>
    <w:uiPriority w:val="99"/>
    <w:unhideWhenUsed/>
    <w:rsid w:val="008617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7D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llaboutyou.org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aboutyou.org.au/form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Hickingbotham</dc:creator>
  <cp:keywords/>
  <dc:description/>
  <cp:lastModifiedBy>Lauren Stewart</cp:lastModifiedBy>
  <cp:revision>3</cp:revision>
  <dcterms:created xsi:type="dcterms:W3CDTF">2019-07-23T00:59:00Z</dcterms:created>
  <dcterms:modified xsi:type="dcterms:W3CDTF">2019-07-29T01:23:00Z</dcterms:modified>
</cp:coreProperties>
</file>